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8481C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  <w:bookmarkStart w:id="0" w:name="_GoBack"/>
      <w:bookmarkEnd w:id="0"/>
    </w:p>
    <w:p w14:paraId="070B5EDE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5A523588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0C5DA5A3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08562287" w14:textId="77777777" w:rsidR="002B12DE" w:rsidRPr="00C713D9" w:rsidRDefault="002B12DE" w:rsidP="002B12DE">
      <w:pPr>
        <w:pStyle w:val="Default"/>
        <w:rPr>
          <w:rFonts w:ascii="Marianne" w:hAnsi="Marianne"/>
          <w:sz w:val="20"/>
          <w:szCs w:val="20"/>
        </w:rPr>
      </w:pPr>
    </w:p>
    <w:p w14:paraId="6B774EF6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sz w:val="20"/>
          <w:szCs w:val="20"/>
        </w:rPr>
      </w:pPr>
      <w:r w:rsidRPr="00C713D9">
        <w:rPr>
          <w:rFonts w:ascii="Marianne" w:hAnsi="Marianne"/>
          <w:b/>
          <w:bCs/>
          <w:sz w:val="20"/>
          <w:szCs w:val="20"/>
        </w:rPr>
        <w:t xml:space="preserve">Acheteur public : </w:t>
      </w:r>
      <w:r w:rsidRPr="00296E2D">
        <w:rPr>
          <w:rFonts w:ascii="Marianne" w:hAnsi="Marianne"/>
          <w:color w:val="auto"/>
          <w:sz w:val="20"/>
          <w:szCs w:val="20"/>
        </w:rPr>
        <w:t>Ministère de l'Agriculture et de la Souveraineté Alimentaire</w:t>
      </w:r>
    </w:p>
    <w:p w14:paraId="5B1D1CDD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b/>
          <w:bCs/>
          <w:sz w:val="20"/>
          <w:szCs w:val="20"/>
        </w:rPr>
      </w:pPr>
    </w:p>
    <w:p w14:paraId="06E940E7" w14:textId="5D7AF4C7" w:rsidR="002B12DE" w:rsidRPr="003224DE" w:rsidRDefault="002B12DE" w:rsidP="002B12DE">
      <w:pPr>
        <w:pStyle w:val="Default"/>
        <w:tabs>
          <w:tab w:val="left" w:pos="3585"/>
        </w:tabs>
        <w:jc w:val="center"/>
        <w:rPr>
          <w:rFonts w:ascii="Marianne" w:hAnsi="Marianne"/>
          <w:color w:val="auto"/>
          <w:sz w:val="20"/>
          <w:szCs w:val="20"/>
        </w:rPr>
      </w:pPr>
      <w:r w:rsidRPr="00C713D9">
        <w:rPr>
          <w:rFonts w:ascii="Marianne" w:hAnsi="Marianne"/>
          <w:b/>
          <w:bCs/>
          <w:sz w:val="20"/>
          <w:szCs w:val="20"/>
        </w:rPr>
        <w:t xml:space="preserve">Direction service : </w:t>
      </w:r>
      <w:r w:rsidRPr="003224DE">
        <w:rPr>
          <w:rFonts w:ascii="Marianne" w:hAnsi="Marianne"/>
          <w:color w:val="auto"/>
          <w:sz w:val="20"/>
          <w:szCs w:val="20"/>
        </w:rPr>
        <w:t xml:space="preserve">DRAAF </w:t>
      </w:r>
      <w:r w:rsidR="002B2C84" w:rsidRPr="003224DE">
        <w:rPr>
          <w:rFonts w:ascii="Marianne" w:hAnsi="Marianne"/>
          <w:color w:val="auto"/>
          <w:sz w:val="20"/>
          <w:szCs w:val="20"/>
        </w:rPr>
        <w:t>Bretagne</w:t>
      </w:r>
    </w:p>
    <w:p w14:paraId="710B7ED2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205589BB" w14:textId="0C91A141" w:rsidR="002B12DE" w:rsidRDefault="002B12DE" w:rsidP="002B12DE">
      <w:pPr>
        <w:rPr>
          <w:rFonts w:ascii="Marianne" w:hAnsi="Marianne"/>
          <w:b/>
          <w:bCs/>
          <w:sz w:val="20"/>
          <w:szCs w:val="20"/>
        </w:rPr>
      </w:pPr>
    </w:p>
    <w:p w14:paraId="49E3F7AE" w14:textId="49A1A979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tbl>
      <w:tblPr>
        <w:tblW w:w="97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9039"/>
        <w:gridCol w:w="130"/>
      </w:tblGrid>
      <w:tr w:rsidR="002B12DE" w:rsidRPr="000F1495" w14:paraId="04415E4D" w14:textId="77777777" w:rsidTr="00296E2D">
        <w:trPr>
          <w:trHeight w:val="1163"/>
          <w:jc w:val="center"/>
        </w:trPr>
        <w:tc>
          <w:tcPr>
            <w:tcW w:w="55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1B2A" w14:textId="77777777" w:rsidR="002B12DE" w:rsidRPr="000F149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top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60DCB" w14:textId="77777777" w:rsidR="002B12DE" w:rsidRPr="00F545B3" w:rsidRDefault="002B12DE" w:rsidP="00296E2D">
            <w:pPr>
              <w:rPr>
                <w:rFonts w:ascii="Marianne" w:hAnsi="Marianne"/>
                <w:b/>
                <w:lang w:eastAsia="fr-FR"/>
              </w:rPr>
            </w:pPr>
          </w:p>
          <w:p w14:paraId="123C288C" w14:textId="77777777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28EC49D1" w14:textId="1CE50ED6" w:rsidR="002B12DE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>
              <w:rPr>
                <w:rFonts w:ascii="Marianne" w:hAnsi="Marianne"/>
                <w:b/>
                <w:sz w:val="28"/>
                <w:szCs w:val="28"/>
                <w:lang w:eastAsia="fr-FR"/>
              </w:rPr>
              <w:t>Annexe financière à l’acte d’engagement (ATTRI1)</w:t>
            </w:r>
          </w:p>
          <w:p w14:paraId="1A76F2E6" w14:textId="3C4B376E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>
              <w:rPr>
                <w:rFonts w:ascii="Marianne" w:hAnsi="Marianne"/>
                <w:b/>
                <w:sz w:val="28"/>
                <w:szCs w:val="28"/>
                <w:lang w:eastAsia="fr-FR"/>
              </w:rPr>
              <w:t>Bordereaux des prix unitaires</w:t>
            </w:r>
            <w:r w:rsidR="00B24AAC">
              <w:rPr>
                <w:rFonts w:ascii="Marianne" w:hAnsi="Marianne"/>
                <w:b/>
                <w:sz w:val="28"/>
                <w:szCs w:val="28"/>
                <w:lang w:eastAsia="fr-FR"/>
              </w:rPr>
              <w:t xml:space="preserve"> (BPU)</w:t>
            </w:r>
          </w:p>
          <w:p w14:paraId="0BD8B14B" w14:textId="77777777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13163FF9" w14:textId="092F3597" w:rsidR="002B12DE" w:rsidRDefault="002B12DE" w:rsidP="00320754">
            <w:pPr>
              <w:pStyle w:val="Standarduser"/>
              <w:jc w:val="center"/>
              <w:rPr>
                <w:b/>
                <w:sz w:val="32"/>
                <w:szCs w:val="32"/>
                <w:lang w:eastAsia="fr-FR" w:bidi="ar-SA"/>
              </w:rPr>
            </w:pPr>
            <w:r>
              <w:rPr>
                <w:b/>
                <w:sz w:val="32"/>
                <w:szCs w:val="32"/>
                <w:lang w:eastAsia="fr-FR" w:bidi="ar-SA"/>
              </w:rPr>
              <w:t>Accord-cadre régional de pose en urgence, maintenance et dé</w:t>
            </w:r>
            <w:r w:rsidR="00320754">
              <w:rPr>
                <w:b/>
                <w:sz w:val="32"/>
                <w:szCs w:val="32"/>
                <w:lang w:eastAsia="fr-FR" w:bidi="ar-SA"/>
              </w:rPr>
              <w:t>pose</w:t>
            </w:r>
            <w:r>
              <w:rPr>
                <w:b/>
                <w:sz w:val="32"/>
                <w:szCs w:val="32"/>
                <w:lang w:eastAsia="fr-FR" w:bidi="ar-SA"/>
              </w:rPr>
              <w:t xml:space="preserve"> de clôtures anti-sangliers</w:t>
            </w:r>
          </w:p>
          <w:p w14:paraId="57A0EFFF" w14:textId="77777777" w:rsidR="002B12DE" w:rsidRPr="00F545B3" w:rsidRDefault="002B12DE" w:rsidP="00296E2D">
            <w:pPr>
              <w:pStyle w:val="Standarduser"/>
              <w:rPr>
                <w:b/>
              </w:rPr>
            </w:pPr>
            <w:r w:rsidRPr="00527CBD">
              <w:rPr>
                <w:b/>
                <w:sz w:val="32"/>
                <w:szCs w:val="32"/>
                <w:lang w:eastAsia="fr-FR" w:bidi="ar-SA"/>
              </w:rPr>
              <w:t xml:space="preserve"> </w:t>
            </w:r>
          </w:p>
        </w:tc>
        <w:tc>
          <w:tcPr>
            <w:tcW w:w="130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400D9" w14:textId="77777777" w:rsidR="002B12DE" w:rsidRPr="000F1495" w:rsidRDefault="002B12DE" w:rsidP="00296E2D">
            <w:pPr>
              <w:pStyle w:val="TableContents"/>
            </w:pPr>
          </w:p>
        </w:tc>
      </w:tr>
      <w:tr w:rsidR="002B12DE" w:rsidRPr="000F1495" w14:paraId="0B154646" w14:textId="77777777" w:rsidTr="00296E2D">
        <w:trPr>
          <w:trHeight w:val="25"/>
          <w:jc w:val="center"/>
        </w:trPr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5ECD" w14:textId="77777777" w:rsidR="002B12DE" w:rsidRPr="000F149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0CC78" w14:textId="66D5802D" w:rsidR="002B12DE" w:rsidRDefault="002B12DE" w:rsidP="00296E2D">
            <w:pPr>
              <w:jc w:val="center"/>
              <w:rPr>
                <w:rFonts w:ascii="Marianne" w:hAnsi="Marianne"/>
              </w:rPr>
            </w:pPr>
            <w:r w:rsidRPr="000F1495">
              <w:rPr>
                <w:rFonts w:ascii="Marianne" w:hAnsi="Marianne"/>
                <w:b/>
              </w:rPr>
              <w:t>Numéro de consultation :</w:t>
            </w:r>
            <w:r w:rsidRPr="000F1495">
              <w:rPr>
                <w:rFonts w:ascii="Marianne" w:hAnsi="Marianne"/>
              </w:rPr>
              <w:t xml:space="preserve"> </w:t>
            </w:r>
            <w:r w:rsidR="00EF410B" w:rsidRPr="003224DE">
              <w:rPr>
                <w:rFonts w:ascii="Marianne" w:hAnsi="Marianne"/>
              </w:rPr>
              <w:t>DRAAF Bretagne</w:t>
            </w:r>
            <w:r w:rsidR="003224DE" w:rsidRPr="003224DE">
              <w:rPr>
                <w:rFonts w:ascii="Marianne" w:hAnsi="Marianne"/>
              </w:rPr>
              <w:t>-2025-</w:t>
            </w:r>
            <w:r w:rsidR="00130744" w:rsidRPr="00130744">
              <w:rPr>
                <w:rFonts w:ascii="Marianne" w:hAnsi="Marianne"/>
              </w:rPr>
              <w:t>PRA040037</w:t>
            </w:r>
          </w:p>
          <w:p w14:paraId="04B0E3F3" w14:textId="77777777" w:rsidR="002B12DE" w:rsidRPr="000F1495" w:rsidRDefault="002B12DE" w:rsidP="00296E2D">
            <w:pPr>
              <w:jc w:val="center"/>
              <w:rPr>
                <w:rFonts w:ascii="Marianne" w:hAnsi="Marianne"/>
              </w:rPr>
            </w:pPr>
          </w:p>
          <w:p w14:paraId="11259847" w14:textId="77777777" w:rsidR="002B12DE" w:rsidRPr="000F1495" w:rsidRDefault="002B12DE" w:rsidP="00296E2D">
            <w:pPr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F9BB4" w14:textId="77777777" w:rsidR="002B12DE" w:rsidRPr="000F1495" w:rsidRDefault="002B12DE" w:rsidP="00296E2D">
            <w:pPr>
              <w:pStyle w:val="TableContents"/>
            </w:pPr>
          </w:p>
        </w:tc>
      </w:tr>
    </w:tbl>
    <w:p w14:paraId="59EF69F0" w14:textId="50BFF401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6F009FB4" w14:textId="0436E14A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86D95F8" w14:textId="2F1F2CE0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5A0968C9" w14:textId="3605D7F0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1939E1C4" w14:textId="7C5455CB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A6C4CF3" w14:textId="37D0D806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61FC3E89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201A5E5A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B00100A" w14:textId="7B37A52F" w:rsidR="002E0847" w:rsidRPr="000A4A4B" w:rsidRDefault="00693776">
      <w:pPr>
        <w:rPr>
          <w:rFonts w:ascii="Marianne" w:hAnsi="Marianne"/>
          <w:sz w:val="21"/>
          <w:szCs w:val="21"/>
          <w:u w:val="single"/>
        </w:rPr>
      </w:pPr>
      <w:r w:rsidRPr="000A4A4B">
        <w:rPr>
          <w:rFonts w:ascii="Marianne" w:hAnsi="Marianne"/>
          <w:sz w:val="21"/>
          <w:szCs w:val="21"/>
          <w:u w:val="single"/>
        </w:rPr>
        <w:t>1)</w:t>
      </w:r>
      <w:r w:rsidR="00885378" w:rsidRPr="000A4A4B">
        <w:rPr>
          <w:rFonts w:ascii="Marianne" w:hAnsi="Marianne"/>
          <w:sz w:val="21"/>
          <w:szCs w:val="21"/>
          <w:u w:val="single"/>
        </w:rPr>
        <w:t xml:space="preserve"> Pose de clôtures anti-sangliers en urgence. 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D5A8C" w:rsidRPr="003F3AD2" w14:paraId="2CE2221D" w14:textId="77777777" w:rsidTr="00605824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7B0CC7F8" w14:textId="77777777" w:rsid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5A8C"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 xml:space="preserve">VISITE DE CHANTIER ET EXPERTISE </w:t>
            </w:r>
          </w:p>
          <w:p w14:paraId="6F445E4A" w14:textId="3095B9FC" w:rsidR="007D5A8C" w:rsidRP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05824">
              <w:rPr>
                <w:rFonts w:ascii="Marianne" w:hAnsi="Marianne"/>
                <w:sz w:val="20"/>
                <w:szCs w:val="20"/>
                <w:shd w:val="clear" w:color="auto" w:fill="ACB9CA" w:themeFill="text2" w:themeFillTint="66"/>
              </w:rPr>
              <w:t>Inclut la visite depuis le déplacement.</w:t>
            </w:r>
            <w:r w:rsidRPr="007D5A8C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  <w:tr w:rsidR="00537C5E" w:rsidRPr="003F3AD2" w14:paraId="40E470CF" w14:textId="551B2147" w:rsidTr="00E428CC">
        <w:trPr>
          <w:trHeight w:val="235"/>
        </w:trPr>
        <w:tc>
          <w:tcPr>
            <w:tcW w:w="5949" w:type="dxa"/>
          </w:tcPr>
          <w:p w14:paraId="4DDB0A05" w14:textId="75213A9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6A5034" w14:textId="6DDEBFB1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0CD88414" w14:textId="4C060B7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C10D7" w:rsidRPr="003F3AD2" w14:paraId="446AADB4" w14:textId="77777777" w:rsidTr="00E428CC">
        <w:trPr>
          <w:trHeight w:val="483"/>
        </w:trPr>
        <w:tc>
          <w:tcPr>
            <w:tcW w:w="5949" w:type="dxa"/>
            <w:vAlign w:val="center"/>
          </w:tcPr>
          <w:p w14:paraId="1EC78DF9" w14:textId="77777777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C16E0">
              <w:rPr>
                <w:rFonts w:ascii="Marianne" w:hAnsi="Marianne"/>
                <w:b/>
                <w:bCs/>
                <w:sz w:val="20"/>
                <w:szCs w:val="20"/>
              </w:rPr>
              <w:t>Visite de chantier</w:t>
            </w:r>
          </w:p>
          <w:p w14:paraId="5079124C" w14:textId="689E4326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1984" w:type="dxa"/>
          </w:tcPr>
          <w:p w14:paraId="4FBFD4C9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53016F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F122709" w14:textId="46704E86" w:rsidR="00CC03E1" w:rsidRDefault="00CC03E1" w:rsidP="006F2DE2">
      <w:pPr>
        <w:tabs>
          <w:tab w:val="left" w:pos="1788"/>
        </w:tabs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CC03E1" w:rsidRPr="009159A5" w14:paraId="32F7C7F9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4337139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TRAVAUX PREPARATOIRES</w:t>
            </w:r>
          </w:p>
        </w:tc>
      </w:tr>
      <w:tr w:rsidR="00CC03E1" w:rsidRPr="00633F70" w14:paraId="5B7609B2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6BF6ACE" w14:textId="77777777" w:rsidR="00CC03E1" w:rsidRPr="009159A5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714863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0CF2D8DB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C03E1" w:rsidRPr="009159A5" w14:paraId="6C756090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E52E9BD" w14:textId="3C954D5C" w:rsidR="000F71E2" w:rsidRDefault="000F71E2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réalisation des </w:t>
            </w:r>
            <w:r w:rsidR="00FE4D65">
              <w:rPr>
                <w:rFonts w:ascii="Marianne" w:hAnsi="Marianne"/>
                <w:sz w:val="20"/>
                <w:szCs w:val="20"/>
              </w:rPr>
              <w:t>DT-</w:t>
            </w:r>
            <w:r w:rsidRPr="000F71E2">
              <w:rPr>
                <w:rFonts w:ascii="Marianne" w:hAnsi="Marianne"/>
                <w:sz w:val="20"/>
                <w:szCs w:val="20"/>
              </w:rPr>
              <w:t>DICT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conjointes ou éventuels ATU</w:t>
            </w:r>
            <w:r w:rsidRPr="000F71E2">
              <w:rPr>
                <w:rFonts w:ascii="Marianne" w:hAnsi="Marianne"/>
                <w:sz w:val="20"/>
                <w:szCs w:val="20"/>
              </w:rPr>
              <w:t>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environnementaux, contrôle essai de tension et résistance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</w:t>
            </w:r>
            <w:r w:rsidR="009D46D0">
              <w:rPr>
                <w:rFonts w:ascii="Marianne" w:hAnsi="Marianne"/>
                <w:sz w:val="20"/>
                <w:szCs w:val="20"/>
              </w:rPr>
              <w:t xml:space="preserve">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468CDE26" w14:textId="290D748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0C2645"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253332EB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83536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478BFDBF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E21821A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Dossier des Ouvrages Exécutés en fin de travaux </w:t>
            </w:r>
          </w:p>
          <w:p w14:paraId="6E066F44" w14:textId="578B71A7" w:rsidR="00CC03E1" w:rsidRPr="00CC03E1" w:rsidRDefault="00AF362E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dossier (un </w:t>
            </w:r>
            <w:r w:rsidR="00CC03E1">
              <w:rPr>
                <w:rFonts w:ascii="Marianne" w:hAnsi="Marianne"/>
                <w:sz w:val="20"/>
                <w:szCs w:val="20"/>
              </w:rPr>
              <w:t>dossier</w:t>
            </w:r>
            <w:r>
              <w:rPr>
                <w:rFonts w:ascii="Marianne" w:hAnsi="Marianne"/>
                <w:sz w:val="20"/>
                <w:szCs w:val="20"/>
              </w:rPr>
              <w:t xml:space="preserve">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07E786C2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829681D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1E2C9D" w14:paraId="6A959F54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609260B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 xml:space="preserve">Dégagement de la végétation </w:t>
            </w:r>
          </w:p>
        </w:tc>
      </w:tr>
      <w:tr w:rsidR="00CC03E1" w:rsidRPr="009159A5" w14:paraId="2C70C85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90E389A" w14:textId="7DA20F5F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019E32AF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2D0B02A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A724293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189168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C1DBD9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111C052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7AFED8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DCD2174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25A341B5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4D17D0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>Autres</w:t>
            </w:r>
          </w:p>
        </w:tc>
      </w:tr>
      <w:tr w:rsidR="00CC03E1" w:rsidRPr="009159A5" w14:paraId="79D53AED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31C965F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Renforcement de sol</w:t>
            </w:r>
          </w:p>
          <w:p w14:paraId="7AC17746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6B09C48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0C6130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ABD5184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4427D4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Fourniture et pose d’une membrane géotextile </w:t>
            </w:r>
          </w:p>
          <w:p w14:paraId="05CCC4EB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1BAB20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F131946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F868F48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BED32E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Reprofilage (h&gt;5 cm) avant pose de clôture sur une largeur d’un ML </w:t>
            </w:r>
          </w:p>
          <w:p w14:paraId="55C6D515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300DD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984" w:type="dxa"/>
            <w:shd w:val="clear" w:color="auto" w:fill="FFFFFF" w:themeFill="background1"/>
          </w:tcPr>
          <w:p w14:paraId="47E9688F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05D1F4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504E93A4" w14:textId="1F39BA22" w:rsidR="00950851" w:rsidRDefault="00950851" w:rsidP="006F2DE2">
      <w:pPr>
        <w:tabs>
          <w:tab w:val="left" w:pos="1788"/>
        </w:tabs>
      </w:pPr>
    </w:p>
    <w:p w14:paraId="04A67881" w14:textId="0169B1A7" w:rsidR="00375EC1" w:rsidRDefault="00375EC1" w:rsidP="006F2DE2">
      <w:pPr>
        <w:tabs>
          <w:tab w:val="left" w:pos="1788"/>
        </w:tabs>
      </w:pPr>
    </w:p>
    <w:p w14:paraId="4ED0FD67" w14:textId="24F7FE3D" w:rsidR="00375EC1" w:rsidRDefault="00375EC1" w:rsidP="006F2DE2">
      <w:pPr>
        <w:tabs>
          <w:tab w:val="left" w:pos="1788"/>
        </w:tabs>
      </w:pPr>
    </w:p>
    <w:p w14:paraId="58E13649" w14:textId="77777777" w:rsidR="002B12DE" w:rsidRDefault="002B12DE" w:rsidP="006F2DE2">
      <w:pPr>
        <w:tabs>
          <w:tab w:val="left" w:pos="1788"/>
        </w:tabs>
      </w:pPr>
    </w:p>
    <w:p w14:paraId="1812BF9B" w14:textId="224D592E" w:rsidR="00375EC1" w:rsidRDefault="00375EC1" w:rsidP="006F2DE2">
      <w:pPr>
        <w:tabs>
          <w:tab w:val="left" w:pos="1788"/>
        </w:tabs>
      </w:pPr>
    </w:p>
    <w:p w14:paraId="049EA09D" w14:textId="77777777" w:rsidR="00375EC1" w:rsidRDefault="00375EC1" w:rsidP="006F2DE2">
      <w:pPr>
        <w:tabs>
          <w:tab w:val="left" w:pos="1788"/>
        </w:tabs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4959"/>
        <w:gridCol w:w="2409"/>
        <w:gridCol w:w="2546"/>
      </w:tblGrid>
      <w:tr w:rsidR="00426CDB" w14:paraId="76C2026C" w14:textId="77777777" w:rsidTr="00426CDB">
        <w:tc>
          <w:tcPr>
            <w:tcW w:w="9914" w:type="dxa"/>
            <w:gridSpan w:val="3"/>
            <w:shd w:val="clear" w:color="auto" w:fill="ACB9CA" w:themeFill="text2" w:themeFillTint="66"/>
          </w:tcPr>
          <w:p w14:paraId="3D7EFC04" w14:textId="77777777" w:rsidR="00426CDB" w:rsidRPr="009159A5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159A5">
              <w:rPr>
                <w:rFonts w:ascii="Marianne" w:hAnsi="Marianne"/>
                <w:b/>
                <w:bCs/>
                <w:sz w:val="20"/>
                <w:szCs w:val="20"/>
              </w:rPr>
              <w:t>POSE</w:t>
            </w:r>
          </w:p>
          <w:p w14:paraId="463EEAC9" w14:textId="4B96F3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 xml:space="preserve">Inclut l’acheminement des agents et du matériel, l’installation, le suivi et la sécurisation du chantier et l’ensemble des tâches permettant de poser les clôtures.  </w:t>
            </w:r>
          </w:p>
        </w:tc>
      </w:tr>
      <w:tr w:rsidR="00426CDB" w14:paraId="15DC0278" w14:textId="77777777" w:rsidTr="00426CDB">
        <w:tc>
          <w:tcPr>
            <w:tcW w:w="4959" w:type="dxa"/>
            <w:shd w:val="clear" w:color="auto" w:fill="FFFFFF" w:themeFill="background1"/>
          </w:tcPr>
          <w:p w14:paraId="0BE3EE8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242B6A4" w14:textId="5A8F6964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HT</w:t>
            </w:r>
          </w:p>
        </w:tc>
        <w:tc>
          <w:tcPr>
            <w:tcW w:w="2546" w:type="dxa"/>
            <w:shd w:val="clear" w:color="auto" w:fill="FFFFFF" w:themeFill="background1"/>
          </w:tcPr>
          <w:p w14:paraId="14658640" w14:textId="7763F51C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TTC</w:t>
            </w:r>
          </w:p>
        </w:tc>
      </w:tr>
      <w:tr w:rsidR="00426CDB" w14:paraId="65CCD8D6" w14:textId="77777777" w:rsidTr="00426CDB">
        <w:tc>
          <w:tcPr>
            <w:tcW w:w="4959" w:type="dxa"/>
            <w:shd w:val="clear" w:color="auto" w:fill="FFFFFF" w:themeFill="background1"/>
          </w:tcPr>
          <w:p w14:paraId="2750F4B2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au sol simple </w:t>
            </w:r>
          </w:p>
          <w:p w14:paraId="5B49C19E" w14:textId="672EA1CC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3795B55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0559EC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416986F9" w14:textId="77777777" w:rsidTr="00426CDB">
        <w:tc>
          <w:tcPr>
            <w:tcW w:w="4959" w:type="dxa"/>
            <w:shd w:val="clear" w:color="auto" w:fill="FFFFFF" w:themeFill="background1"/>
          </w:tcPr>
          <w:p w14:paraId="08112651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avec enfouissement </w:t>
            </w:r>
          </w:p>
          <w:p w14:paraId="11AFE870" w14:textId="3D4E14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lastRenderedPageBreak/>
              <w:t xml:space="preserve">Par ML </w:t>
            </w:r>
          </w:p>
        </w:tc>
        <w:tc>
          <w:tcPr>
            <w:tcW w:w="2409" w:type="dxa"/>
            <w:shd w:val="clear" w:color="auto" w:fill="FFFFFF" w:themeFill="background1"/>
          </w:tcPr>
          <w:p w14:paraId="2474DC11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322B47AD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A9E6E47" w14:textId="77777777" w:rsidTr="00426CDB">
        <w:tc>
          <w:tcPr>
            <w:tcW w:w="4959" w:type="dxa"/>
            <w:shd w:val="clear" w:color="auto" w:fill="FFFFFF" w:themeFill="background1"/>
          </w:tcPr>
          <w:p w14:paraId="08006237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Pose avec rabat</w:t>
            </w:r>
          </w:p>
          <w:p w14:paraId="63467DD0" w14:textId="4C8253DD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225576F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43C0E8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4EC4FAB" w14:textId="77777777" w:rsidTr="00CC03E1">
        <w:tc>
          <w:tcPr>
            <w:tcW w:w="4959" w:type="dxa"/>
          </w:tcPr>
          <w:p w14:paraId="06AF063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038E600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8076DB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0082E7E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3BBE5AF1" w14:textId="77777777" w:rsidTr="00CC03E1">
        <w:tc>
          <w:tcPr>
            <w:tcW w:w="4959" w:type="dxa"/>
          </w:tcPr>
          <w:p w14:paraId="28B9404B" w14:textId="5998C7B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5E449BF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F2F8B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1EE0FB0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4DC8A9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B6DF0A2" w14:textId="77777777" w:rsidTr="00CC03E1">
        <w:tc>
          <w:tcPr>
            <w:tcW w:w="4959" w:type="dxa"/>
          </w:tcPr>
          <w:p w14:paraId="36AB3E21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Supplément travaux à proximité de réseaux </w:t>
            </w:r>
          </w:p>
          <w:p w14:paraId="09256950" w14:textId="238F4E04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Pourcentage supplémentaire de la pose ml </w:t>
            </w:r>
          </w:p>
        </w:tc>
        <w:tc>
          <w:tcPr>
            <w:tcW w:w="2409" w:type="dxa"/>
          </w:tcPr>
          <w:p w14:paraId="7B45DD7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24E931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F99C64B" w14:textId="77777777" w:rsidTr="00CC03E1">
        <w:tc>
          <w:tcPr>
            <w:tcW w:w="4959" w:type="dxa"/>
          </w:tcPr>
          <w:p w14:paraId="2915FEED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piétons </w:t>
            </w:r>
          </w:p>
          <w:p w14:paraId="5EF6738A" w14:textId="680D002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2FBB4B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F501DF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3E88CBF" w14:textId="77777777" w:rsidTr="00CC03E1">
        <w:tc>
          <w:tcPr>
            <w:tcW w:w="4959" w:type="dxa"/>
          </w:tcPr>
          <w:p w14:paraId="3F7ACB23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véhicules </w:t>
            </w:r>
          </w:p>
          <w:p w14:paraId="73332D58" w14:textId="0B3B1C45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0D5F7F5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3A59F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DACE1A7" w14:textId="77777777" w:rsidTr="00CC03E1">
        <w:tc>
          <w:tcPr>
            <w:tcW w:w="4959" w:type="dxa"/>
          </w:tcPr>
          <w:p w14:paraId="57D9E647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week-end et jours fériés</w:t>
            </w:r>
          </w:p>
          <w:p w14:paraId="09CD2139" w14:textId="5D64087C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2409" w:type="dxa"/>
          </w:tcPr>
          <w:p w14:paraId="1D803F62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C0C448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ECD603F" w14:textId="77777777" w:rsidTr="00CC03E1">
        <w:tc>
          <w:tcPr>
            <w:tcW w:w="4959" w:type="dxa"/>
          </w:tcPr>
          <w:p w14:paraId="2994EEB8" w14:textId="6FC93983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Opérations de désinfection : biocides et leur aspersion sur le matériel et les équipements. </w:t>
            </w:r>
          </w:p>
          <w:p w14:paraId="491900A2" w14:textId="3FA880F7" w:rsidR="00426CDB" w:rsidRPr="00320B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20B31">
              <w:rPr>
                <w:rFonts w:ascii="Marianne" w:hAnsi="Marianne"/>
                <w:sz w:val="20"/>
                <w:szCs w:val="20"/>
              </w:rPr>
              <w:t>Par unité (une opération de désinfection par chantier</w:t>
            </w:r>
            <w:r w:rsidR="004561A3">
              <w:rPr>
                <w:rFonts w:ascii="Marianne" w:hAnsi="Marianne"/>
                <w:sz w:val="20"/>
                <w:szCs w:val="20"/>
              </w:rPr>
              <w:t xml:space="preserve"> en zone infectée</w:t>
            </w:r>
            <w:r w:rsidRPr="00320B31">
              <w:rPr>
                <w:rFonts w:ascii="Marianne" w:hAnsi="Marianne"/>
                <w:sz w:val="20"/>
                <w:szCs w:val="20"/>
              </w:rPr>
              <w:t xml:space="preserve">). </w:t>
            </w:r>
          </w:p>
        </w:tc>
        <w:tc>
          <w:tcPr>
            <w:tcW w:w="2409" w:type="dxa"/>
          </w:tcPr>
          <w:p w14:paraId="5F3A10A8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19DD3A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322067E" w14:textId="77777777" w:rsidTr="00CC03E1">
        <w:tc>
          <w:tcPr>
            <w:tcW w:w="4959" w:type="dxa"/>
          </w:tcPr>
          <w:p w14:paraId="19584404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Dédommagement arrêt des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2C3E98A6" w14:textId="7E26F08F" w:rsidR="00426CDB" w:rsidRPr="007E73B3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E73B3">
              <w:rPr>
                <w:rFonts w:ascii="Marianne" w:hAnsi="Marianne"/>
                <w:sz w:val="20"/>
                <w:szCs w:val="20"/>
              </w:rPr>
              <w:t xml:space="preserve">Par jour d’arrêt </w:t>
            </w:r>
          </w:p>
        </w:tc>
        <w:tc>
          <w:tcPr>
            <w:tcW w:w="2409" w:type="dxa"/>
          </w:tcPr>
          <w:p w14:paraId="7872D04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7AD019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932C33B" w14:textId="77777777" w:rsidR="00CC03E1" w:rsidRPr="00426CDB" w:rsidRDefault="00CC03E1" w:rsidP="006F2DE2">
      <w:pPr>
        <w:tabs>
          <w:tab w:val="left" w:pos="1788"/>
        </w:tabs>
        <w:rPr>
          <w:sz w:val="12"/>
          <w:szCs w:val="12"/>
        </w:rPr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6374"/>
        <w:gridCol w:w="1843"/>
        <w:gridCol w:w="1697"/>
      </w:tblGrid>
      <w:tr w:rsidR="00CC03E1" w:rsidRPr="003F3AD2" w14:paraId="009C91DB" w14:textId="77777777" w:rsidTr="00CC03E1">
        <w:trPr>
          <w:trHeight w:val="235"/>
        </w:trPr>
        <w:tc>
          <w:tcPr>
            <w:tcW w:w="9914" w:type="dxa"/>
            <w:gridSpan w:val="3"/>
            <w:shd w:val="clear" w:color="auto" w:fill="ACB9CA" w:themeFill="text2" w:themeFillTint="66"/>
          </w:tcPr>
          <w:p w14:paraId="295E634E" w14:textId="77777777" w:rsidR="00CC03E1" w:rsidRPr="00B94317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94317">
              <w:rPr>
                <w:rFonts w:ascii="Marianne" w:hAnsi="Marianne"/>
                <w:b/>
                <w:bCs/>
                <w:sz w:val="20"/>
                <w:szCs w:val="20"/>
              </w:rPr>
              <w:t xml:space="preserve">MATERIEL POSE </w:t>
            </w:r>
          </w:p>
          <w:p w14:paraId="20F1458D" w14:textId="77777777" w:rsidR="00FE4D65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proposera une remise sur l’ensemble de son catalogue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dans lequel il est libre de proposer autant d’éléments qu’il juge pertinents. </w:t>
            </w:r>
          </w:p>
          <w:p w14:paraId="5EB92A67" w14:textId="2A6933B4" w:rsidR="00CC03E1" w:rsidRPr="003F3AD2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Merci de renseigner les prix des profils de clôtures ci-dessous qui feront office d’exemple. </w:t>
            </w:r>
          </w:p>
        </w:tc>
      </w:tr>
      <w:tr w:rsidR="00CF7431" w:rsidRPr="003F3AD2" w14:paraId="1E6CD23E" w14:textId="77777777" w:rsidTr="00CF7431">
        <w:trPr>
          <w:trHeight w:val="235"/>
        </w:trPr>
        <w:tc>
          <w:tcPr>
            <w:tcW w:w="6374" w:type="dxa"/>
          </w:tcPr>
          <w:p w14:paraId="11942945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000412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697" w:type="dxa"/>
          </w:tcPr>
          <w:p w14:paraId="27A9213C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F7431" w:rsidRPr="003F3AD2" w14:paraId="514626FA" w14:textId="77777777" w:rsidTr="00CF7431">
        <w:trPr>
          <w:trHeight w:val="235"/>
        </w:trPr>
        <w:tc>
          <w:tcPr>
            <w:tcW w:w="6374" w:type="dxa"/>
          </w:tcPr>
          <w:p w14:paraId="4FCA4706" w14:textId="77777777" w:rsidR="00CC03E1" w:rsidRPr="00374D0F" w:rsidRDefault="00CC03E1" w:rsidP="00E70542">
            <w:pPr>
              <w:tabs>
                <w:tab w:val="left" w:pos="1187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résistante aux sangliers et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garantie </w:t>
            </w: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au moins deux ans </w:t>
            </w:r>
          </w:p>
          <w:p w14:paraId="1E139B5B" w14:textId="3E90E75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13BB44B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8090F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CE05D67" w14:textId="77777777" w:rsidTr="00CF7431">
        <w:trPr>
          <w:trHeight w:val="235"/>
        </w:trPr>
        <w:tc>
          <w:tcPr>
            <w:tcW w:w="6374" w:type="dxa"/>
          </w:tcPr>
          <w:p w14:paraId="0B521718" w14:textId="3520D0A1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électrique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>à 4 fils</w:t>
            </w:r>
          </w:p>
          <w:p w14:paraId="674CB820" w14:textId="3AD74FB0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05409D9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EB386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2B6F92E" w14:textId="77777777" w:rsidTr="00CF7431">
        <w:trPr>
          <w:trHeight w:val="235"/>
        </w:trPr>
        <w:tc>
          <w:tcPr>
            <w:tcW w:w="6374" w:type="dxa"/>
          </w:tcPr>
          <w:p w14:paraId="566C0DE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Renfort de clôture existante </w:t>
            </w:r>
          </w:p>
          <w:p w14:paraId="0A5E8727" w14:textId="1DEE77D6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67739F0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9A8FB21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19FD5798" w14:textId="77777777" w:rsidTr="00CF7431">
        <w:trPr>
          <w:trHeight w:val="235"/>
        </w:trPr>
        <w:tc>
          <w:tcPr>
            <w:tcW w:w="6374" w:type="dxa"/>
          </w:tcPr>
          <w:p w14:paraId="00822B8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Electrification de clôtures existantes </w:t>
            </w:r>
          </w:p>
          <w:p w14:paraId="1CCCE7BC" w14:textId="745C4594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BE2DD4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94FEB2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3EC85DB9" w14:textId="77777777" w:rsidTr="00CF7431">
        <w:trPr>
          <w:trHeight w:val="235"/>
        </w:trPr>
        <w:tc>
          <w:tcPr>
            <w:tcW w:w="6374" w:type="dxa"/>
          </w:tcPr>
          <w:p w14:paraId="27161193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piétons </w:t>
            </w:r>
          </w:p>
          <w:p w14:paraId="14AD0674" w14:textId="034216E5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4CDD3FA5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EDF7CEC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02B5AE72" w14:textId="77777777" w:rsidTr="00CF7431">
        <w:trPr>
          <w:trHeight w:val="235"/>
        </w:trPr>
        <w:tc>
          <w:tcPr>
            <w:tcW w:w="6374" w:type="dxa"/>
          </w:tcPr>
          <w:p w14:paraId="27C062F1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véhicules </w:t>
            </w:r>
          </w:p>
          <w:p w14:paraId="1AA07E23" w14:textId="787EB108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1A13BC3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2293A7E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B99A956" w14:textId="5B0C6432" w:rsidR="00CC03E1" w:rsidRPr="000A4A4B" w:rsidRDefault="00FD76D3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 xml:space="preserve">2) </w:t>
      </w:r>
      <w:r w:rsidR="00A1195C">
        <w:rPr>
          <w:rFonts w:ascii="Marianne" w:hAnsi="Marianne"/>
          <w:u w:val="single"/>
        </w:rPr>
        <w:t>Maintenance</w:t>
      </w:r>
      <w:r w:rsidRPr="000A4A4B">
        <w:rPr>
          <w:rFonts w:ascii="Marianne" w:hAnsi="Marianne"/>
          <w:u w:val="single"/>
        </w:rPr>
        <w:t xml:space="preserve"> de clôtures anti-sangliers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FD76D3" w:rsidRPr="003F3AD2" w14:paraId="05014928" w14:textId="77777777" w:rsidTr="00B34FE6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0782F362" w14:textId="700CD4BE" w:rsidR="00FD76D3" w:rsidRDefault="00A1195C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</w:t>
            </w:r>
          </w:p>
          <w:p w14:paraId="723C0E66" w14:textId="374A6493" w:rsidR="002C2F69" w:rsidRPr="00A1195C" w:rsidRDefault="002C2F69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Les prix des prestations de maintenance sont à ajouter au prix des matériaux remplacés. </w:t>
            </w:r>
          </w:p>
        </w:tc>
      </w:tr>
      <w:tr w:rsidR="00FD76D3" w:rsidRPr="003F3AD2" w14:paraId="59AE73BA" w14:textId="77777777" w:rsidTr="00B34FE6">
        <w:trPr>
          <w:trHeight w:val="235"/>
        </w:trPr>
        <w:tc>
          <w:tcPr>
            <w:tcW w:w="5949" w:type="dxa"/>
          </w:tcPr>
          <w:p w14:paraId="1D603ECD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560BF4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50153C13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B2BF1" w:rsidRPr="003F3AD2" w14:paraId="26E2392A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4525488D" w14:textId="5F30FDE0" w:rsidR="00AF362E" w:rsidRDefault="00FB2BF1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 xml:space="preserve">programmée sans dégradations identifiées préalablement 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> </w:t>
            </w:r>
          </w:p>
          <w:p w14:paraId="1731392F" w14:textId="5DFAA382" w:rsidR="00FB2BF1" w:rsidRPr="00FB2BF1" w:rsidRDefault="00AF362E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762F03">
              <w:rPr>
                <w:rFonts w:ascii="Marianne" w:hAnsi="Marianne"/>
                <w:sz w:val="20"/>
                <w:szCs w:val="20"/>
              </w:rPr>
              <w:t>ML</w:t>
            </w:r>
            <w:r w:rsidR="00A1195C">
              <w:rPr>
                <w:rFonts w:ascii="Marianne" w:hAnsi="Marianne"/>
                <w:sz w:val="20"/>
                <w:szCs w:val="20"/>
              </w:rPr>
              <w:t xml:space="preserve"> contrôlés</w:t>
            </w:r>
          </w:p>
        </w:tc>
        <w:tc>
          <w:tcPr>
            <w:tcW w:w="1984" w:type="dxa"/>
          </w:tcPr>
          <w:p w14:paraId="566B7952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1A0FE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4A8A9AAB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803EDC2" w14:textId="77777777" w:rsid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de dégradations mineures </w:t>
            </w:r>
          </w:p>
          <w:p w14:paraId="6754767E" w14:textId="48B01CD2" w:rsidR="00A1195C" w:rsidRP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Par ML contrôlés </w:t>
            </w:r>
          </w:p>
        </w:tc>
        <w:tc>
          <w:tcPr>
            <w:tcW w:w="1984" w:type="dxa"/>
          </w:tcPr>
          <w:p w14:paraId="2E52ACA6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B623DD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FB2BF1" w:rsidRPr="003F3AD2" w14:paraId="79FB3129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51CD1A7" w14:textId="77184751" w:rsidR="00FB2BF1" w:rsidRDefault="00FB2BF1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 dégradations majeures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 xml:space="preserve"> : 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réalisation des DICT, obtention de l’accord des propriétaires de</w:t>
            </w:r>
            <w:r w:rsidR="00762F03">
              <w:rPr>
                <w:rFonts w:ascii="Marianne" w:hAnsi="Marianne"/>
                <w:sz w:val="20"/>
                <w:szCs w:val="20"/>
              </w:rPr>
              <w:t>s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 w:rsidR="00762F03"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762F03">
              <w:rPr>
                <w:rFonts w:ascii="Marianne" w:hAnsi="Marianne"/>
                <w:sz w:val="20"/>
                <w:szCs w:val="20"/>
              </w:rPr>
              <w:t>.</w:t>
            </w:r>
          </w:p>
          <w:p w14:paraId="63871E9B" w14:textId="136D930D" w:rsidR="00FB2BF1" w:rsidRPr="002C2F69" w:rsidRDefault="002C2F69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 xml:space="preserve">Par agent et par heure </w:t>
            </w:r>
            <w:r w:rsidR="00FB2BF1" w:rsidRPr="002C2F69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1AE169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A6A456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0DCB369F" w14:textId="77777777" w:rsidTr="0040513C">
        <w:trPr>
          <w:trHeight w:val="483"/>
        </w:trPr>
        <w:tc>
          <w:tcPr>
            <w:tcW w:w="5949" w:type="dxa"/>
          </w:tcPr>
          <w:p w14:paraId="2F194444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13B23660" w14:textId="775CA464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6DCB7B9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C810C8C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5DF8C603" w14:textId="77777777" w:rsidTr="0040513C">
        <w:trPr>
          <w:trHeight w:val="483"/>
        </w:trPr>
        <w:tc>
          <w:tcPr>
            <w:tcW w:w="5949" w:type="dxa"/>
          </w:tcPr>
          <w:p w14:paraId="381B794E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7518BFC" w14:textId="11096B3F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E74245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A285EF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32D3ED9B" w14:textId="77777777" w:rsidTr="0040513C">
        <w:trPr>
          <w:trHeight w:val="483"/>
        </w:trPr>
        <w:tc>
          <w:tcPr>
            <w:tcW w:w="5949" w:type="dxa"/>
          </w:tcPr>
          <w:p w14:paraId="5717482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16ECBB6B" w14:textId="33380996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12DEBC9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F56943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411568DB" w14:textId="77777777" w:rsidTr="0040513C">
        <w:trPr>
          <w:trHeight w:val="483"/>
        </w:trPr>
        <w:tc>
          <w:tcPr>
            <w:tcW w:w="5949" w:type="dxa"/>
          </w:tcPr>
          <w:p w14:paraId="07D49E4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74ABB776" w14:textId="02C8DB05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</w:tcPr>
          <w:p w14:paraId="7AAA260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18D4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5CF14754" w14:textId="77777777" w:rsidTr="0040513C">
        <w:trPr>
          <w:trHeight w:val="483"/>
        </w:trPr>
        <w:tc>
          <w:tcPr>
            <w:tcW w:w="5949" w:type="dxa"/>
          </w:tcPr>
          <w:p w14:paraId="0AA5F20A" w14:textId="77777777" w:rsid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compte-rendu après maintenance </w:t>
            </w:r>
          </w:p>
          <w:p w14:paraId="719391C8" w14:textId="2F4DC89C" w:rsidR="00A1195C" w:rsidRP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>Par unité (un par visite de maintenance)</w:t>
            </w:r>
          </w:p>
        </w:tc>
        <w:tc>
          <w:tcPr>
            <w:tcW w:w="1984" w:type="dxa"/>
          </w:tcPr>
          <w:p w14:paraId="454C9B98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F9EC77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3DFE1DAE" w14:textId="77777777" w:rsidR="00762F03" w:rsidRPr="00426CDB" w:rsidRDefault="00762F03" w:rsidP="006F2DE2">
      <w:pPr>
        <w:tabs>
          <w:tab w:val="left" w:pos="1788"/>
        </w:tabs>
        <w:rPr>
          <w:sz w:val="2"/>
          <w:szCs w:val="2"/>
        </w:rPr>
      </w:pPr>
    </w:p>
    <w:p w14:paraId="2BF19468" w14:textId="1477AF01" w:rsidR="00CC03E1" w:rsidRPr="000A4A4B" w:rsidRDefault="00FB2BF1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 xml:space="preserve">3) </w:t>
      </w:r>
      <w:r w:rsidR="00762F03" w:rsidRPr="000A4A4B">
        <w:rPr>
          <w:rFonts w:ascii="Marianne" w:hAnsi="Marianne"/>
          <w:u w:val="single"/>
        </w:rPr>
        <w:t>D</w:t>
      </w:r>
      <w:r w:rsidRPr="000A4A4B">
        <w:rPr>
          <w:rFonts w:ascii="Marianne" w:hAnsi="Marianne"/>
          <w:u w:val="single"/>
        </w:rPr>
        <w:t xml:space="preserve">épose de clôtures anti-sangliers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62F03" w:rsidRPr="009159A5" w14:paraId="0F84CAA0" w14:textId="77777777" w:rsidTr="00B34FE6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5741B9E1" w14:textId="3E63D4E3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DEPOSE DE CLOTURES ANTI-SANGLIERS </w:t>
            </w:r>
          </w:p>
        </w:tc>
      </w:tr>
      <w:tr w:rsidR="00762F03" w:rsidRPr="00633F70" w14:paraId="1A10475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45E2673" w14:textId="77777777" w:rsidR="00762F03" w:rsidRPr="009159A5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AF6112C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2CFDA784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762F03" w:rsidRPr="009159A5" w14:paraId="0EA90CE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8D02DB" w14:textId="5C5944AB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>réalisation des DICT,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5B3853E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730B74C3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98B437F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1EE79F8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6616C8A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</w:t>
            </w:r>
            <w:r w:rsidRPr="00864FF9">
              <w:rPr>
                <w:rFonts w:ascii="Marianne" w:hAnsi="Marianne"/>
                <w:b/>
                <w:bCs/>
                <w:sz w:val="20"/>
                <w:szCs w:val="20"/>
              </w:rPr>
              <w:t>Dossier des Ouvrages Exécutés en fin de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628DA374" w14:textId="73997279" w:rsidR="00762F03" w:rsidRPr="00CC03E1" w:rsidRDefault="00762F03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9171F1">
              <w:rPr>
                <w:rFonts w:ascii="Marianne" w:hAnsi="Marianne"/>
                <w:sz w:val="20"/>
                <w:szCs w:val="20"/>
              </w:rPr>
              <w:t>unité</w:t>
            </w:r>
            <w:r>
              <w:rPr>
                <w:rFonts w:ascii="Marianne" w:hAnsi="Marianne"/>
                <w:sz w:val="20"/>
                <w:szCs w:val="20"/>
              </w:rPr>
              <w:t xml:space="preserve"> (un dossier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6EC47141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139BBD6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D8271E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BD6C44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au sol</w:t>
            </w:r>
          </w:p>
          <w:p w14:paraId="01F69E82" w14:textId="6CA49EC6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6D2B9B12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E8E41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734145E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13364AA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d’une clôture enfouie à </w:t>
            </w:r>
            <w:r w:rsidRPr="00997097">
              <w:rPr>
                <w:rStyle w:val="hgkelc"/>
                <w:rFonts w:ascii="Marianne" w:hAnsi="Marianne"/>
                <w:b/>
                <w:bCs/>
              </w:rPr>
              <w:t>≤</w:t>
            </w: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20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cm</w:t>
            </w:r>
          </w:p>
          <w:p w14:paraId="4030E13C" w14:textId="1D0694EE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2E3D92E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39E5DD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3A56135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2044ED6A" w14:textId="0F54C23E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enfouie à &gt;20 cm</w:t>
            </w:r>
          </w:p>
          <w:p w14:paraId="04EE5B35" w14:textId="6FBDE5F7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72DA0C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7D9F5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14551F9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ACC0D99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piétons </w:t>
            </w:r>
          </w:p>
          <w:p w14:paraId="0959DA36" w14:textId="3E9918DC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57150E53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DD375A5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6B2B9E7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B35EED4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véhicule </w:t>
            </w:r>
          </w:p>
          <w:p w14:paraId="6C9FE31D" w14:textId="0C1EC6A5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4CD8B4B0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098A62B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75018C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46A50C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71D2B4B9" w14:textId="1E36AFED" w:rsidR="00762F03" w:rsidRPr="004300D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3B6C16BE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B1427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D64B05F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236AD6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15BB5110" w14:textId="56C66A82" w:rsidR="00762F03" w:rsidRPr="001E2C9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E21972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9B05974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32AFAB52" w14:textId="77777777" w:rsidR="00B71C08" w:rsidRDefault="00B71C08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4A6DAD97" w14:textId="235C9AE9" w:rsidR="00B41BD8" w:rsidRPr="000A4A4B" w:rsidRDefault="00B41BD8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>4) Taux de réduction sur le catalogue (en %)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B41BD8" w14:paraId="16C8FA9C" w14:textId="77777777" w:rsidTr="00B41BD8">
        <w:tc>
          <w:tcPr>
            <w:tcW w:w="4956" w:type="dxa"/>
          </w:tcPr>
          <w:p w14:paraId="3810CACE" w14:textId="424C0F3D" w:rsidR="00B41BD8" w:rsidRPr="000A4A4B" w:rsidRDefault="00B41BD8" w:rsidP="006F2DE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A4A4B">
              <w:rPr>
                <w:rFonts w:ascii="Marianne" w:hAnsi="Marianne"/>
                <w:b/>
                <w:bCs/>
                <w:sz w:val="20"/>
                <w:szCs w:val="20"/>
              </w:rPr>
              <w:t xml:space="preserve">Taux de réduction </w:t>
            </w:r>
          </w:p>
        </w:tc>
        <w:tc>
          <w:tcPr>
            <w:tcW w:w="4956" w:type="dxa"/>
          </w:tcPr>
          <w:p w14:paraId="774114D4" w14:textId="77777777" w:rsidR="00B41BD8" w:rsidRDefault="00B41BD8" w:rsidP="006F2DE2">
            <w:pPr>
              <w:tabs>
                <w:tab w:val="left" w:pos="1788"/>
              </w:tabs>
              <w:rPr>
                <w:rFonts w:ascii="Marianne" w:hAnsi="Marianne"/>
              </w:rPr>
            </w:pPr>
          </w:p>
        </w:tc>
      </w:tr>
    </w:tbl>
    <w:p w14:paraId="21D5A0DA" w14:textId="77777777" w:rsidR="00B41BD8" w:rsidRDefault="00B41BD8" w:rsidP="006F2DE2">
      <w:pPr>
        <w:tabs>
          <w:tab w:val="left" w:pos="1788"/>
        </w:tabs>
        <w:rPr>
          <w:rFonts w:ascii="Marianne" w:hAnsi="Marianne"/>
        </w:rPr>
      </w:pPr>
    </w:p>
    <w:p w14:paraId="55B30FDD" w14:textId="77777777" w:rsidR="00B41BD8" w:rsidRPr="00FB2BF1" w:rsidRDefault="00B41BD8" w:rsidP="006F2DE2">
      <w:pPr>
        <w:tabs>
          <w:tab w:val="left" w:pos="1788"/>
        </w:tabs>
        <w:rPr>
          <w:rFonts w:ascii="Marianne" w:hAnsi="Marianne"/>
        </w:rPr>
      </w:pPr>
    </w:p>
    <w:sectPr w:rsidR="00B41BD8" w:rsidRPr="00FB2BF1" w:rsidSect="00E428CC">
      <w:headerReference w:type="default" r:id="rId6"/>
      <w:footerReference w:type="default" r:id="rId7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F476A" w14:textId="77777777" w:rsidR="006C22D4" w:rsidRDefault="006C22D4" w:rsidP="00885378">
      <w:pPr>
        <w:spacing w:after="0" w:line="240" w:lineRule="auto"/>
      </w:pPr>
      <w:r>
        <w:separator/>
      </w:r>
    </w:p>
  </w:endnote>
  <w:endnote w:type="continuationSeparator" w:id="0">
    <w:p w14:paraId="3B191112" w14:textId="77777777" w:rsidR="006C22D4" w:rsidRDefault="006C22D4" w:rsidP="0088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6A05" w14:textId="161C6C6F" w:rsidR="00950851" w:rsidRDefault="000A4A4B">
    <w:pPr>
      <w:pStyle w:val="Pieddepage"/>
    </w:pPr>
    <w:r>
      <w:rPr>
        <w:rFonts w:ascii="Marianne" w:hAnsi="Marianne"/>
        <w:color w:val="4472C4" w:themeColor="accent1"/>
        <w:sz w:val="20"/>
        <w:szCs w:val="20"/>
      </w:rPr>
      <w:t xml:space="preserve">Annexe financière </w:t>
    </w:r>
    <w:r w:rsidRPr="003224DE">
      <w:rPr>
        <w:rFonts w:ascii="Marianne" w:hAnsi="Marianne"/>
        <w:sz w:val="20"/>
        <w:szCs w:val="20"/>
      </w:rPr>
      <w:t>– DRAAF</w:t>
    </w:r>
    <w:r w:rsidR="00EF410B" w:rsidRPr="003224DE">
      <w:rPr>
        <w:rFonts w:ascii="Marianne" w:hAnsi="Marianne"/>
        <w:sz w:val="20"/>
        <w:szCs w:val="20"/>
      </w:rPr>
      <w:t xml:space="preserve"> Bretagne</w:t>
    </w:r>
    <w:r w:rsidRPr="003224DE">
      <w:rPr>
        <w:rFonts w:ascii="Marianne" w:hAnsi="Marianne"/>
        <w:sz w:val="20"/>
        <w:szCs w:val="20"/>
      </w:rPr>
      <w:t>-2025-</w:t>
    </w:r>
    <w:r w:rsidR="00130744" w:rsidRPr="00130744">
      <w:rPr>
        <w:rFonts w:ascii="Marianne" w:hAnsi="Marianne"/>
        <w:sz w:val="20"/>
        <w:szCs w:val="20"/>
      </w:rPr>
      <w:t>PRA040037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10465" w14:textId="77777777" w:rsidR="006C22D4" w:rsidRDefault="006C22D4" w:rsidP="00885378">
      <w:pPr>
        <w:spacing w:after="0" w:line="240" w:lineRule="auto"/>
      </w:pPr>
      <w:r>
        <w:separator/>
      </w:r>
    </w:p>
  </w:footnote>
  <w:footnote w:type="continuationSeparator" w:id="0">
    <w:p w14:paraId="0D3B68D4" w14:textId="77777777" w:rsidR="006C22D4" w:rsidRDefault="006C22D4" w:rsidP="0088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A477" w14:textId="701BDF8E" w:rsidR="00B71C08" w:rsidRDefault="00B71C08">
    <w:pPr>
      <w:pStyle w:val="En-tte"/>
    </w:pPr>
    <w:r>
      <w:rPr>
        <w:noProof/>
        <w:lang w:eastAsia="fr-FR"/>
      </w:rPr>
      <w:drawing>
        <wp:inline distT="0" distB="0" distL="0" distR="0" wp14:anchorId="18E4B800" wp14:editId="5644AAE3">
          <wp:extent cx="1362075" cy="871254"/>
          <wp:effectExtent l="0" t="0" r="0" b="508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489" cy="8747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78"/>
    <w:rsid w:val="00094D31"/>
    <w:rsid w:val="000A4A4B"/>
    <w:rsid w:val="000C2645"/>
    <w:rsid w:val="000D0059"/>
    <w:rsid w:val="000F71E2"/>
    <w:rsid w:val="00130744"/>
    <w:rsid w:val="00184073"/>
    <w:rsid w:val="001E2C9D"/>
    <w:rsid w:val="001E6D76"/>
    <w:rsid w:val="002149F5"/>
    <w:rsid w:val="00262A9B"/>
    <w:rsid w:val="00284B71"/>
    <w:rsid w:val="0028690E"/>
    <w:rsid w:val="00296593"/>
    <w:rsid w:val="002B12DE"/>
    <w:rsid w:val="002B2C84"/>
    <w:rsid w:val="002C2F69"/>
    <w:rsid w:val="002E0847"/>
    <w:rsid w:val="00320754"/>
    <w:rsid w:val="00320B31"/>
    <w:rsid w:val="00321EBA"/>
    <w:rsid w:val="003224DE"/>
    <w:rsid w:val="00333B0A"/>
    <w:rsid w:val="0034248C"/>
    <w:rsid w:val="00374D0F"/>
    <w:rsid w:val="00375EC1"/>
    <w:rsid w:val="00394C21"/>
    <w:rsid w:val="003B432A"/>
    <w:rsid w:val="003C7CC3"/>
    <w:rsid w:val="003D453A"/>
    <w:rsid w:val="003F2F8B"/>
    <w:rsid w:val="003F3AD2"/>
    <w:rsid w:val="00415FB2"/>
    <w:rsid w:val="00426CDB"/>
    <w:rsid w:val="004300DD"/>
    <w:rsid w:val="004561A3"/>
    <w:rsid w:val="00480D20"/>
    <w:rsid w:val="004A4B82"/>
    <w:rsid w:val="004D666F"/>
    <w:rsid w:val="00537C5E"/>
    <w:rsid w:val="0056525C"/>
    <w:rsid w:val="005B0C3E"/>
    <w:rsid w:val="005F41BC"/>
    <w:rsid w:val="00605824"/>
    <w:rsid w:val="00633F70"/>
    <w:rsid w:val="00663CC5"/>
    <w:rsid w:val="00693776"/>
    <w:rsid w:val="006C22D4"/>
    <w:rsid w:val="006F2DE2"/>
    <w:rsid w:val="00753DED"/>
    <w:rsid w:val="00762F03"/>
    <w:rsid w:val="007C16E0"/>
    <w:rsid w:val="007C7412"/>
    <w:rsid w:val="007D5A8C"/>
    <w:rsid w:val="007E73B3"/>
    <w:rsid w:val="00845428"/>
    <w:rsid w:val="00864FF9"/>
    <w:rsid w:val="00885378"/>
    <w:rsid w:val="008D3FF2"/>
    <w:rsid w:val="009067DC"/>
    <w:rsid w:val="009159A5"/>
    <w:rsid w:val="009171F1"/>
    <w:rsid w:val="00950851"/>
    <w:rsid w:val="00971984"/>
    <w:rsid w:val="00972B46"/>
    <w:rsid w:val="00997097"/>
    <w:rsid w:val="009A0BF2"/>
    <w:rsid w:val="009D46D0"/>
    <w:rsid w:val="00A1195C"/>
    <w:rsid w:val="00A1336B"/>
    <w:rsid w:val="00A15F5B"/>
    <w:rsid w:val="00A66BAD"/>
    <w:rsid w:val="00A901F2"/>
    <w:rsid w:val="00A956B3"/>
    <w:rsid w:val="00AF362E"/>
    <w:rsid w:val="00AF6B90"/>
    <w:rsid w:val="00B24AAC"/>
    <w:rsid w:val="00B32302"/>
    <w:rsid w:val="00B35EFF"/>
    <w:rsid w:val="00B41BD8"/>
    <w:rsid w:val="00B71C08"/>
    <w:rsid w:val="00B762FD"/>
    <w:rsid w:val="00B763B2"/>
    <w:rsid w:val="00B94317"/>
    <w:rsid w:val="00C75CC8"/>
    <w:rsid w:val="00C77EBE"/>
    <w:rsid w:val="00C9193E"/>
    <w:rsid w:val="00CC03E1"/>
    <w:rsid w:val="00CF7431"/>
    <w:rsid w:val="00D87177"/>
    <w:rsid w:val="00DB2C96"/>
    <w:rsid w:val="00DE3561"/>
    <w:rsid w:val="00E25E5A"/>
    <w:rsid w:val="00E428CC"/>
    <w:rsid w:val="00E600FD"/>
    <w:rsid w:val="00EB76B4"/>
    <w:rsid w:val="00EC5811"/>
    <w:rsid w:val="00EF410B"/>
    <w:rsid w:val="00F51CA9"/>
    <w:rsid w:val="00F95AE1"/>
    <w:rsid w:val="00FA3F6E"/>
    <w:rsid w:val="00FB2BF1"/>
    <w:rsid w:val="00FC10D7"/>
    <w:rsid w:val="00FD76D3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60F67"/>
  <w15:chartTrackingRefBased/>
  <w15:docId w15:val="{3E597F7D-F7A7-4B9B-8E7D-5F194853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F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5378"/>
  </w:style>
  <w:style w:type="paragraph" w:styleId="Pieddepage">
    <w:name w:val="footer"/>
    <w:basedOn w:val="Normal"/>
    <w:link w:val="Pieddepag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5378"/>
  </w:style>
  <w:style w:type="table" w:styleId="Grilledutableau">
    <w:name w:val="Table Grid"/>
    <w:basedOn w:val="TableauNormal"/>
    <w:uiPriority w:val="39"/>
    <w:rsid w:val="004D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A0B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0B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0B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0B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0BF2"/>
    <w:rPr>
      <w:b/>
      <w:bCs/>
      <w:sz w:val="20"/>
      <w:szCs w:val="20"/>
    </w:rPr>
  </w:style>
  <w:style w:type="character" w:customStyle="1" w:styleId="hgkelc">
    <w:name w:val="hgkelc"/>
    <w:basedOn w:val="Policepardfaut"/>
    <w:rsid w:val="00997097"/>
  </w:style>
  <w:style w:type="paragraph" w:customStyle="1" w:styleId="TableContents">
    <w:name w:val="Table Contents"/>
    <w:basedOn w:val="Normal"/>
    <w:rsid w:val="002B12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17"/>
      <w:szCs w:val="24"/>
      <w:lang w:eastAsia="ja-JP" w:bidi="fa-IR"/>
    </w:rPr>
  </w:style>
  <w:style w:type="paragraph" w:customStyle="1" w:styleId="Standarduser">
    <w:name w:val="Standard (user)"/>
    <w:autoRedefine/>
    <w:rsid w:val="002B12DE"/>
    <w:pPr>
      <w:suppressAutoHyphens/>
      <w:autoSpaceDN w:val="0"/>
      <w:spacing w:before="57" w:after="0" w:line="240" w:lineRule="auto"/>
      <w:jc w:val="both"/>
      <w:textAlignment w:val="center"/>
    </w:pPr>
    <w:rPr>
      <w:rFonts w:ascii="Marianne" w:eastAsia="SimSun" w:hAnsi="Marianne" w:cs="Arial"/>
      <w:kern w:val="3"/>
      <w:sz w:val="20"/>
      <w:szCs w:val="20"/>
      <w:lang w:eastAsia="zh-CN" w:bidi="hi-IN"/>
    </w:rPr>
  </w:style>
  <w:style w:type="paragraph" w:customStyle="1" w:styleId="Default">
    <w:name w:val="Default"/>
    <w:rsid w:val="002B12DE"/>
    <w:pPr>
      <w:autoSpaceDE w:val="0"/>
      <w:autoSpaceDN w:val="0"/>
      <w:adjustRightInd w:val="0"/>
      <w:spacing w:after="0" w:line="240" w:lineRule="auto"/>
    </w:pPr>
    <w:rPr>
      <w:rFonts w:ascii="Arial" w:eastAsia="Andale Sans UI" w:hAnsi="Arial" w:cs="Arial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HUGOUNET</dc:creator>
  <cp:keywords/>
  <dc:description/>
  <cp:lastModifiedBy>Eric ESPAIGNET</cp:lastModifiedBy>
  <cp:revision>2</cp:revision>
  <dcterms:created xsi:type="dcterms:W3CDTF">2025-03-31T09:22:00Z</dcterms:created>
  <dcterms:modified xsi:type="dcterms:W3CDTF">2025-03-31T09:22:00Z</dcterms:modified>
</cp:coreProperties>
</file>